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75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7133"/>
      </w:tblGrid>
      <w:tr w:rsidR="00EC0943" w14:paraId="6703A908" w14:textId="77777777" w:rsidTr="00EC094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8388C" w14:textId="77777777" w:rsidR="00EC0943" w:rsidRDefault="00EC0943" w:rsidP="00EC0943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  <w:b/>
                <w:bCs/>
              </w:rPr>
              <w:t>Наименование товара: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E3A68" w14:textId="77777777" w:rsidR="00EC0943" w:rsidRDefault="00EC0943" w:rsidP="00EC094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Опрыскиватель</w:t>
            </w:r>
          </w:p>
        </w:tc>
      </w:tr>
      <w:tr w:rsidR="00EC0943" w14:paraId="15A33041" w14:textId="77777777" w:rsidTr="00EC094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87E7C" w14:textId="77777777" w:rsidR="00EC0943" w:rsidRDefault="00EC0943" w:rsidP="00EC0943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  <w:b/>
                <w:bCs/>
              </w:rPr>
              <w:t>Единица измерения: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92813" w14:textId="77777777" w:rsidR="00EC0943" w:rsidRDefault="00EC0943" w:rsidP="00EC094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Штука</w:t>
            </w:r>
          </w:p>
        </w:tc>
      </w:tr>
      <w:tr w:rsidR="00EC0943" w14:paraId="4D1FF4EC" w14:textId="77777777" w:rsidTr="00EC094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EEECD" w14:textId="77777777" w:rsidR="00EC0943" w:rsidRDefault="00EC0943" w:rsidP="00EC0943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  <w:b/>
                <w:bCs/>
              </w:rPr>
              <w:t>Количество (объем):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C095D" w14:textId="77777777" w:rsidR="00EC0943" w:rsidRDefault="00EC0943" w:rsidP="00EC094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</w:t>
            </w:r>
          </w:p>
        </w:tc>
      </w:tr>
      <w:tr w:rsidR="00EC0943" w14:paraId="05DB0F2E" w14:textId="77777777" w:rsidTr="00EC0943">
        <w:tblPrEx>
          <w:tblCellMar>
            <w:top w:w="0" w:type="dxa"/>
            <w:bottom w:w="0" w:type="dxa"/>
          </w:tblCellMar>
        </w:tblPrEx>
        <w:trPr>
          <w:trHeight w:hRule="exact" w:val="124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3EE27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Условия поставки (в соответствии с ИНКОТЕРМС 2010):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44800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2pt"/>
                <w:lang w:val="en-US" w:eastAsia="en-US" w:bidi="en-US"/>
              </w:rPr>
              <w:t>DDP</w:t>
            </w:r>
            <w:r w:rsidRPr="00EC0943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термин употребляется с указанием места прибытия. Он означает, что ответственность продавца заканчивается после того, как товар доставлен в указанное место в стране покупателя. Все риски, все расходы по доставке груза (налоги, пошлины</w:t>
            </w:r>
          </w:p>
        </w:tc>
      </w:tr>
      <w:tr w:rsidR="00EC0943" w14:paraId="702900E4" w14:textId="77777777" w:rsidTr="00EC094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E20FC2" w14:textId="77777777" w:rsidR="00EC0943" w:rsidRDefault="00EC0943" w:rsidP="00EC0943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  <w:b/>
                <w:bCs/>
              </w:rPr>
              <w:t>Срок поставки: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35A38" w14:textId="77777777" w:rsidR="00EC0943" w:rsidRDefault="00EC0943" w:rsidP="00EC094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30 дней</w:t>
            </w:r>
          </w:p>
        </w:tc>
      </w:tr>
    </w:tbl>
    <w:tbl>
      <w:tblPr>
        <w:tblpPr w:leftFromText="180" w:rightFromText="180" w:vertAnchor="text" w:horzAnchor="margin" w:tblpY="36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7133"/>
      </w:tblGrid>
      <w:tr w:rsidR="00EC0943" w14:paraId="7EC8D6F0" w14:textId="77777777" w:rsidTr="00EC094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7A326" w14:textId="77777777" w:rsidR="00EC0943" w:rsidRDefault="00EC0943" w:rsidP="00EC0943">
            <w:pPr>
              <w:pStyle w:val="20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"/>
                <w:b/>
                <w:bCs/>
              </w:rPr>
              <w:t>Место поставки товара: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AB89B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2pt"/>
              </w:rPr>
              <w:t xml:space="preserve">271000200, Западно-Казахстанская область, </w:t>
            </w:r>
            <w:proofErr w:type="spellStart"/>
            <w:r>
              <w:rPr>
                <w:rStyle w:val="212pt"/>
              </w:rPr>
              <w:t>г.Уральск</w:t>
            </w:r>
            <w:proofErr w:type="spellEnd"/>
            <w:r>
              <w:rPr>
                <w:rStyle w:val="212pt"/>
              </w:rPr>
              <w:t xml:space="preserve">, </w:t>
            </w:r>
            <w:proofErr w:type="spellStart"/>
            <w:r>
              <w:rPr>
                <w:rStyle w:val="212pt"/>
              </w:rPr>
              <w:t>п.Деркул</w:t>
            </w:r>
            <w:proofErr w:type="spellEnd"/>
            <w:r>
              <w:rPr>
                <w:rStyle w:val="212pt"/>
              </w:rPr>
              <w:t xml:space="preserve">  </w:t>
            </w:r>
          </w:p>
        </w:tc>
      </w:tr>
      <w:tr w:rsidR="00EC0943" w14:paraId="2C5C004F" w14:textId="77777777" w:rsidTr="00EC0943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AC413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Наименование</w:t>
            </w:r>
          </w:p>
          <w:p w14:paraId="3E710CA8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национальных</w:t>
            </w:r>
          </w:p>
          <w:p w14:paraId="11FF5756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стандартов, а в случае</w:t>
            </w:r>
          </w:p>
          <w:p w14:paraId="0BC62A9A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их отсутствия</w:t>
            </w:r>
          </w:p>
          <w:p w14:paraId="4C5D1DCD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межгосударственных</w:t>
            </w:r>
          </w:p>
          <w:p w14:paraId="2B4D22BB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стандартов на</w:t>
            </w:r>
          </w:p>
          <w:p w14:paraId="493A30EE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закупаемые товары.</w:t>
            </w:r>
          </w:p>
          <w:p w14:paraId="587401DC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При отсутствии</w:t>
            </w:r>
          </w:p>
          <w:p w14:paraId="7578483C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национальных и</w:t>
            </w:r>
          </w:p>
          <w:p w14:paraId="2278148B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межгосударственных</w:t>
            </w:r>
          </w:p>
          <w:p w14:paraId="73B8DDF4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стандартов</w:t>
            </w:r>
          </w:p>
          <w:p w14:paraId="1627C218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указываются</w:t>
            </w:r>
          </w:p>
          <w:p w14:paraId="0E4DCE4A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требуемые</w:t>
            </w:r>
          </w:p>
          <w:p w14:paraId="59EFAFDE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функциональные,</w:t>
            </w:r>
          </w:p>
          <w:p w14:paraId="5B3AC052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технические,</w:t>
            </w:r>
          </w:p>
          <w:p w14:paraId="77F10079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качественные и</w:t>
            </w:r>
          </w:p>
          <w:p w14:paraId="73AC175E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эксплуатационные</w:t>
            </w:r>
          </w:p>
          <w:p w14:paraId="2C096344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характеристики</w:t>
            </w:r>
          </w:p>
          <w:p w14:paraId="7F31F3C0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закупаемых товаров, с</w:t>
            </w:r>
          </w:p>
          <w:p w14:paraId="3A611AF7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учетом нормирования</w:t>
            </w:r>
          </w:p>
          <w:p w14:paraId="3A544647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государственных</w:t>
            </w:r>
          </w:p>
          <w:p w14:paraId="4E18F5BF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t>закупок.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88611" w14:textId="77777777" w:rsidR="00EC0943" w:rsidRDefault="00EC0943" w:rsidP="00EC0943">
            <w:pPr>
              <w:pStyle w:val="20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2pt"/>
              </w:rPr>
              <w:t>1. Самоходный штанговый опрыскиватель для химической защиты полевых культур от вредителей, болезней и сорняков путем опрыскивания пестицидами полевых культур, в том числе возделываемых по интенсивной технологии, а также внесения жидких комплексных удобрений и других удобрений путем их поверхностного распыления.</w:t>
            </w:r>
          </w:p>
        </w:tc>
      </w:tr>
      <w:tr w:rsidR="00EC0943" w14:paraId="6F825A59" w14:textId="77777777" w:rsidTr="00EC094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4B123" w14:textId="77777777" w:rsidR="00EC0943" w:rsidRDefault="00EC0943" w:rsidP="00EC0943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  <w:b/>
                <w:bCs/>
              </w:rPr>
              <w:t>Год выпуска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C6EC5" w14:textId="77777777" w:rsidR="00EC0943" w:rsidRDefault="00EC0943" w:rsidP="00EC094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2019</w:t>
            </w:r>
          </w:p>
        </w:tc>
      </w:tr>
      <w:tr w:rsidR="00EC0943" w14:paraId="74D6D416" w14:textId="77777777" w:rsidTr="00EC094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D0FFEA" w14:textId="77777777" w:rsidR="00EC0943" w:rsidRDefault="00EC0943" w:rsidP="00EC0943">
            <w:pPr>
              <w:pStyle w:val="20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1"/>
                <w:b/>
                <w:bCs/>
              </w:rPr>
              <w:t>Гарантийный срок (в месяцах)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B050" w14:textId="77777777" w:rsidR="00EC0943" w:rsidRDefault="00EC0943" w:rsidP="00EC094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12</w:t>
            </w:r>
          </w:p>
        </w:tc>
      </w:tr>
    </w:tbl>
    <w:p w14:paraId="7B35078E" w14:textId="52BE2C84" w:rsidR="00B52FAA" w:rsidRDefault="00AB53DE">
      <w:pPr>
        <w:pStyle w:val="20"/>
        <w:shd w:val="clear" w:color="auto" w:fill="auto"/>
        <w:spacing w:before="0" w:after="471"/>
        <w:ind w:left="20"/>
      </w:pPr>
      <w:r>
        <w:t>Техническая спецификация</w:t>
      </w:r>
      <w:r>
        <w:br/>
        <w:t>закупаемых товаров</w:t>
      </w:r>
      <w:r>
        <w:br/>
      </w:r>
      <w:r w:rsidR="00EC0943">
        <w:t xml:space="preserve"> </w:t>
      </w:r>
    </w:p>
    <w:p w14:paraId="1158C91E" w14:textId="77777777" w:rsidR="00B52FAA" w:rsidRDefault="00B52FAA">
      <w:pPr>
        <w:framePr w:w="10190" w:wrap="notBeside" w:vAnchor="text" w:hAnchor="text" w:xAlign="center" w:y="1"/>
        <w:rPr>
          <w:sz w:val="2"/>
          <w:szCs w:val="2"/>
        </w:rPr>
      </w:pPr>
    </w:p>
    <w:p w14:paraId="162846BD" w14:textId="77777777" w:rsidR="00B52FAA" w:rsidRDefault="00B52FAA">
      <w:pPr>
        <w:rPr>
          <w:sz w:val="2"/>
          <w:szCs w:val="2"/>
        </w:rPr>
      </w:pPr>
    </w:p>
    <w:p w14:paraId="73152038" w14:textId="77777777" w:rsidR="00B52FAA" w:rsidRDefault="00B52FAA">
      <w:pPr>
        <w:framePr w:w="10190" w:wrap="notBeside" w:vAnchor="text" w:hAnchor="text" w:xAlign="center" w:y="1"/>
        <w:rPr>
          <w:sz w:val="2"/>
          <w:szCs w:val="2"/>
        </w:rPr>
      </w:pPr>
    </w:p>
    <w:p w14:paraId="0C81F530" w14:textId="77777777" w:rsidR="00B52FAA" w:rsidRDefault="00B52FAA">
      <w:pPr>
        <w:rPr>
          <w:sz w:val="2"/>
          <w:szCs w:val="2"/>
        </w:rPr>
      </w:pPr>
    </w:p>
    <w:p w14:paraId="70A7FB31" w14:textId="77777777" w:rsidR="00B52FAA" w:rsidRDefault="00B52FAA">
      <w:pPr>
        <w:rPr>
          <w:sz w:val="2"/>
          <w:szCs w:val="2"/>
        </w:rPr>
        <w:sectPr w:rsidR="00B52FAA">
          <w:pgSz w:w="11900" w:h="16840"/>
          <w:pgMar w:top="852" w:right="835" w:bottom="1385" w:left="84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7142"/>
      </w:tblGrid>
      <w:tr w:rsidR="00B52FAA" w14:paraId="55A04292" w14:textId="77777777" w:rsidTr="00EC0943">
        <w:tblPrEx>
          <w:tblCellMar>
            <w:top w:w="0" w:type="dxa"/>
            <w:bottom w:w="0" w:type="dxa"/>
          </w:tblCellMar>
        </w:tblPrEx>
        <w:trPr>
          <w:trHeight w:hRule="exact" w:val="1163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C6EF3" w14:textId="77777777" w:rsidR="00B52FAA" w:rsidRDefault="00AB53DE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"/>
                <w:b/>
                <w:bCs/>
              </w:rPr>
              <w:lastRenderedPageBreak/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94CB3" w14:textId="77777777" w:rsidR="00B52FAA" w:rsidRDefault="00AB53DE" w:rsidP="00EC0943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 xml:space="preserve">1. Колесная формула </w:t>
            </w:r>
            <w:proofErr w:type="spellStart"/>
            <w:r>
              <w:rPr>
                <w:rStyle w:val="212pt"/>
              </w:rPr>
              <w:t>энергосредства</w:t>
            </w:r>
            <w:proofErr w:type="spellEnd"/>
            <w:r>
              <w:rPr>
                <w:rStyle w:val="212pt"/>
              </w:rPr>
              <w:t xml:space="preserve"> 6х4. 2. Двигатель дизельный, с номинальной мощностью не менее 88,4 </w:t>
            </w:r>
            <w:proofErr w:type="spellStart"/>
            <w:r>
              <w:rPr>
                <w:rStyle w:val="212pt"/>
              </w:rPr>
              <w:t>л.с</w:t>
            </w:r>
            <w:proofErr w:type="spellEnd"/>
            <w:r>
              <w:rPr>
                <w:rStyle w:val="212pt"/>
              </w:rPr>
              <w:t>. 3. Передняя и задняя поворотные оси. 4. Габаритные размеры в рабочем положении: - длина не менее 7000 мм; - ширина не менее 28000 мм; - высота не мен</w:t>
            </w:r>
            <w:r>
              <w:rPr>
                <w:rStyle w:val="212pt"/>
              </w:rPr>
              <w:t>ее 2900 мм. 5. Габаритные размеры в транспортном положении: - длина не менее 7000 мм; - ши</w:t>
            </w:r>
            <w:bookmarkStart w:id="0" w:name="_GoBack"/>
            <w:bookmarkEnd w:id="0"/>
            <w:r>
              <w:rPr>
                <w:rStyle w:val="212pt"/>
              </w:rPr>
              <w:t>рина не менее 2800 мм; - высота не менее 2900 мм. 6. Эксплуатационная масса машины не менее 3700 кг. 7. Клиренс (дорожный просвет) не менее 360 мм, но не более 800 мм</w:t>
            </w:r>
            <w:r>
              <w:rPr>
                <w:rStyle w:val="212pt"/>
              </w:rPr>
              <w:t>. 8. Кабина с кондиционером, системой фильтрации воздуха и обогревом. 9. Подвеска пневматическая. 10. Колёса одинаковой размерности шириной не более 600 мм, высота не менее 1200 мм. 11. Максимальная рабочая скорость не менее 20 км/ч. 12. Расход рабочей жид</w:t>
            </w:r>
            <w:r>
              <w:rPr>
                <w:rStyle w:val="212pt"/>
              </w:rPr>
              <w:t xml:space="preserve">кости не менее 30 л/га, но не более 300 л/га. 13. Объем бака для рабочей жидкости не менее 2000 л. 14. Мембранно-поршневой насос. 15. Гидравлическая мешалка в баке. 16. Компьютерное управление секциями штанг. 17. Компьютерное регулирование расхода рабочей </w:t>
            </w:r>
            <w:r>
              <w:rPr>
                <w:rStyle w:val="212pt"/>
              </w:rPr>
              <w:t xml:space="preserve">жидкости 18. Навигационная система </w:t>
            </w:r>
            <w:r>
              <w:rPr>
                <w:rStyle w:val="212pt"/>
                <w:lang w:val="en-US" w:eastAsia="en-US" w:bidi="en-US"/>
              </w:rPr>
              <w:t>c</w:t>
            </w:r>
            <w:r w:rsidRPr="00EC0943">
              <w:rPr>
                <w:rStyle w:val="212pt"/>
                <w:lang w:eastAsia="en-US" w:bidi="en-US"/>
              </w:rPr>
              <w:t xml:space="preserve"> </w:t>
            </w:r>
            <w:proofErr w:type="spellStart"/>
            <w:r>
              <w:rPr>
                <w:rStyle w:val="212pt"/>
              </w:rPr>
              <w:t>семисекционным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гидрораспределителем</w:t>
            </w:r>
            <w:proofErr w:type="spellEnd"/>
            <w:r>
              <w:rPr>
                <w:rStyle w:val="212pt"/>
              </w:rPr>
              <w:t xml:space="preserve"> с автоматическим отключением секций. 19. Количество форсунок не менее 56 штук. 20. Корпус распылителя пяти позиционный. 21. Три комплекта форсунок 22. Гидравлическое раскладывание и с</w:t>
            </w:r>
            <w:r>
              <w:rPr>
                <w:rStyle w:val="212pt"/>
              </w:rPr>
              <w:t xml:space="preserve">кладывание штанг. 23. Управление высотой штанг из кабины в диапазоне от 700 мм до не менее 2000 мм. 24. </w:t>
            </w:r>
            <w:proofErr w:type="spellStart"/>
            <w:r>
              <w:rPr>
                <w:rStyle w:val="212pt"/>
              </w:rPr>
              <w:t>Премиксер</w:t>
            </w:r>
            <w:proofErr w:type="spellEnd"/>
            <w:r>
              <w:rPr>
                <w:rStyle w:val="212pt"/>
              </w:rPr>
              <w:t xml:space="preserve"> для приготовления маточного раствора. 25. Встроенная помпа для заправки опрыскивателя из внешних источников. 26. Увеличитель клиренса в компле</w:t>
            </w:r>
            <w:r>
              <w:rPr>
                <w:rStyle w:val="212pt"/>
              </w:rPr>
              <w:t xml:space="preserve">кте. 27. Комплект узких колес размерностью шириной не более 250 мм, высота не менее 1500 мм. 28. Инструкция по эксплуатации и каталог запасных частей на государственном или на русском языке на бумажном или электронном носителе. </w:t>
            </w:r>
            <w:r w:rsidRPr="00EC0943">
              <w:rPr>
                <w:rStyle w:val="212pt"/>
                <w:color w:val="FF0000"/>
              </w:rPr>
              <w:t>29. Комплект запасных частей</w:t>
            </w:r>
            <w:r w:rsidRPr="00EC0943">
              <w:rPr>
                <w:rStyle w:val="212pt"/>
                <w:color w:val="FF0000"/>
              </w:rPr>
              <w:t xml:space="preserve">, инструментов, принадлежностей (ЗИП) в заводской упаковке. 30. Гарантийный срок не менее 12 (двенадцать) месяцев с даты подписания акта приема-передачи. 31. Год выпуска: не ранее 2019 года, новый, ранее не использовавшийся. 32. Инструктаж оператора перед </w:t>
            </w:r>
            <w:r w:rsidRPr="00EC0943">
              <w:rPr>
                <w:rStyle w:val="212pt"/>
                <w:color w:val="FF0000"/>
              </w:rPr>
              <w:t>вводом техники в эксплуатацию.</w:t>
            </w:r>
          </w:p>
        </w:tc>
      </w:tr>
    </w:tbl>
    <w:p w14:paraId="337A8155" w14:textId="77777777" w:rsidR="00B52FAA" w:rsidRDefault="00B52FAA">
      <w:pPr>
        <w:framePr w:w="10205" w:wrap="notBeside" w:vAnchor="text" w:hAnchor="text" w:xAlign="center" w:y="1"/>
        <w:rPr>
          <w:sz w:val="2"/>
          <w:szCs w:val="2"/>
        </w:rPr>
      </w:pPr>
    </w:p>
    <w:p w14:paraId="7DC0658E" w14:textId="77777777" w:rsidR="00B52FAA" w:rsidRDefault="00B52FAA">
      <w:pPr>
        <w:rPr>
          <w:sz w:val="2"/>
          <w:szCs w:val="2"/>
        </w:rPr>
      </w:pPr>
    </w:p>
    <w:p w14:paraId="5904E3F5" w14:textId="77777777" w:rsidR="00B52FAA" w:rsidRDefault="00B52FAA">
      <w:pPr>
        <w:rPr>
          <w:sz w:val="2"/>
          <w:szCs w:val="2"/>
        </w:rPr>
        <w:sectPr w:rsidR="00B52FAA">
          <w:pgSz w:w="11900" w:h="16840"/>
          <w:pgMar w:top="853" w:right="848" w:bottom="853" w:left="848" w:header="0" w:footer="3" w:gutter="0"/>
          <w:cols w:space="720"/>
          <w:noEndnote/>
          <w:docGrid w:linePitch="360"/>
        </w:sectPr>
      </w:pPr>
    </w:p>
    <w:p w14:paraId="2BAA1315" w14:textId="5D593453" w:rsidR="00B52FAA" w:rsidRDefault="00B52FAA">
      <w:pPr>
        <w:spacing w:line="360" w:lineRule="exact"/>
      </w:pPr>
    </w:p>
    <w:p w14:paraId="36AAE7BE" w14:textId="77777777" w:rsidR="00B52FAA" w:rsidRDefault="00B52FAA">
      <w:pPr>
        <w:spacing w:line="360" w:lineRule="exact"/>
      </w:pPr>
    </w:p>
    <w:p w14:paraId="55893911" w14:textId="77777777" w:rsidR="00B52FAA" w:rsidRDefault="00B52FAA">
      <w:pPr>
        <w:spacing w:line="360" w:lineRule="exact"/>
      </w:pPr>
    </w:p>
    <w:p w14:paraId="0C5F213D" w14:textId="77777777" w:rsidR="00B52FAA" w:rsidRDefault="00B52FAA">
      <w:pPr>
        <w:spacing w:line="360" w:lineRule="exact"/>
      </w:pPr>
    </w:p>
    <w:p w14:paraId="388ACF64" w14:textId="77777777" w:rsidR="00B52FAA" w:rsidRDefault="00B52FAA">
      <w:pPr>
        <w:spacing w:line="360" w:lineRule="exact"/>
      </w:pPr>
    </w:p>
    <w:p w14:paraId="40430BF1" w14:textId="77777777" w:rsidR="00B52FAA" w:rsidRDefault="00B52FAA">
      <w:pPr>
        <w:spacing w:line="360" w:lineRule="exact"/>
      </w:pPr>
    </w:p>
    <w:p w14:paraId="672DE381" w14:textId="77777777" w:rsidR="00B52FAA" w:rsidRDefault="00B52FAA">
      <w:pPr>
        <w:spacing w:line="360" w:lineRule="exact"/>
      </w:pPr>
    </w:p>
    <w:p w14:paraId="667DCC97" w14:textId="77777777" w:rsidR="00B52FAA" w:rsidRDefault="00B52FAA">
      <w:pPr>
        <w:spacing w:line="360" w:lineRule="exact"/>
      </w:pPr>
    </w:p>
    <w:p w14:paraId="031E98F2" w14:textId="77777777" w:rsidR="00B52FAA" w:rsidRDefault="00B52FAA">
      <w:pPr>
        <w:spacing w:line="360" w:lineRule="exact"/>
      </w:pPr>
    </w:p>
    <w:p w14:paraId="47DE3875" w14:textId="77777777" w:rsidR="00B52FAA" w:rsidRDefault="00B52FAA">
      <w:pPr>
        <w:spacing w:line="360" w:lineRule="exact"/>
      </w:pPr>
    </w:p>
    <w:p w14:paraId="3328B15B" w14:textId="77777777" w:rsidR="00B52FAA" w:rsidRDefault="00B52FAA">
      <w:pPr>
        <w:spacing w:line="360" w:lineRule="exact"/>
      </w:pPr>
    </w:p>
    <w:p w14:paraId="3B28BA2A" w14:textId="77777777" w:rsidR="00B52FAA" w:rsidRDefault="00B52FAA">
      <w:pPr>
        <w:spacing w:line="360" w:lineRule="exact"/>
      </w:pPr>
    </w:p>
    <w:p w14:paraId="247AA963" w14:textId="77777777" w:rsidR="00B52FAA" w:rsidRDefault="00B52FAA">
      <w:pPr>
        <w:spacing w:line="360" w:lineRule="exact"/>
      </w:pPr>
    </w:p>
    <w:p w14:paraId="10C1036C" w14:textId="77777777" w:rsidR="00B52FAA" w:rsidRDefault="00B52FAA">
      <w:pPr>
        <w:spacing w:line="491" w:lineRule="exact"/>
      </w:pPr>
    </w:p>
    <w:p w14:paraId="57AD1283" w14:textId="77777777" w:rsidR="00B52FAA" w:rsidRDefault="00B52FAA">
      <w:pPr>
        <w:rPr>
          <w:sz w:val="2"/>
          <w:szCs w:val="2"/>
        </w:rPr>
      </w:pPr>
    </w:p>
    <w:sectPr w:rsidR="00B52FAA">
      <w:pgSz w:w="11900" w:h="16840"/>
      <w:pgMar w:top="969" w:right="8267" w:bottom="969" w:left="8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CD44A" w14:textId="77777777" w:rsidR="00AB53DE" w:rsidRDefault="00AB53DE">
      <w:r>
        <w:separator/>
      </w:r>
    </w:p>
  </w:endnote>
  <w:endnote w:type="continuationSeparator" w:id="0">
    <w:p w14:paraId="1AB12087" w14:textId="77777777" w:rsidR="00AB53DE" w:rsidRDefault="00AB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99B26" w14:textId="77777777" w:rsidR="00AB53DE" w:rsidRDefault="00AB53DE"/>
  </w:footnote>
  <w:footnote w:type="continuationSeparator" w:id="0">
    <w:p w14:paraId="1C4E4A8C" w14:textId="77777777" w:rsidR="00AB53DE" w:rsidRDefault="00AB53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FAA"/>
    <w:rsid w:val="00AB53DE"/>
    <w:rsid w:val="00B52FAA"/>
    <w:rsid w:val="00E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62EA"/>
  <w15:docId w15:val="{637E8A5F-A496-411A-BDDD-0E8C8BFA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11pt">
    <w:name w:val="Основной текст (2) + Georgia;11 pt;Не полужирный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Georgia11ptExact">
    <w:name w:val="Основной текст (2) + Georgia;11 pt;Не полужирный Exac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80" w:line="29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80" w:after="54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2019-10-28T05:05:00Z</dcterms:created>
  <dcterms:modified xsi:type="dcterms:W3CDTF">2019-10-28T05:08:00Z</dcterms:modified>
</cp:coreProperties>
</file>