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C4E21" w14:textId="031D7CDD" w:rsidR="00C122B5" w:rsidRDefault="00DB728D">
      <w:pPr>
        <w:pStyle w:val="10"/>
        <w:keepNext/>
        <w:keepLines/>
        <w:shd w:val="clear" w:color="auto" w:fill="auto"/>
        <w:spacing w:before="0" w:after="471"/>
        <w:ind w:left="20"/>
      </w:pPr>
      <w:bookmarkStart w:id="0" w:name="bookmark1"/>
      <w:r>
        <w:t>Техническая спецификация</w:t>
      </w:r>
      <w:r>
        <w:br/>
        <w:t>закупаемых товаров</w:t>
      </w:r>
      <w:r>
        <w:br/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7142"/>
      </w:tblGrid>
      <w:tr w:rsidR="00C122B5" w14:paraId="2C304AF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FE589" w14:textId="77777777" w:rsidR="00C122B5" w:rsidRDefault="00DB728D">
            <w:pPr>
              <w:pStyle w:val="20"/>
              <w:framePr w:w="102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Наименование конкурса: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5AF3C" w14:textId="77777777" w:rsidR="00C122B5" w:rsidRDefault="00DB728D">
            <w:pPr>
              <w:pStyle w:val="20"/>
              <w:framePr w:w="10205" w:wrap="notBeside" w:vAnchor="text" w:hAnchor="text" w:xAlign="center" w:y="1"/>
              <w:shd w:val="clear" w:color="auto" w:fill="auto"/>
              <w:spacing w:line="100" w:lineRule="exact"/>
              <w:jc w:val="both"/>
            </w:pPr>
            <w:r>
              <w:rPr>
                <w:rStyle w:val="22"/>
              </w:rPr>
              <w:t>Приобретение семяочистительной линии</w:t>
            </w:r>
          </w:p>
        </w:tc>
      </w:tr>
      <w:tr w:rsidR="00C122B5" w14:paraId="3179A71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0121E" w14:textId="77777777" w:rsidR="00C122B5" w:rsidRDefault="00DB728D">
            <w:pPr>
              <w:pStyle w:val="20"/>
              <w:framePr w:w="102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Наименование лота: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402BC" w14:textId="77777777" w:rsidR="00C122B5" w:rsidRDefault="00DB728D">
            <w:pPr>
              <w:pStyle w:val="20"/>
              <w:framePr w:w="10205" w:wrap="notBeside" w:vAnchor="text" w:hAnchor="text" w:xAlign="center" w:y="1"/>
              <w:shd w:val="clear" w:color="auto" w:fill="auto"/>
              <w:spacing w:line="100" w:lineRule="exact"/>
              <w:jc w:val="both"/>
            </w:pPr>
            <w:r>
              <w:rPr>
                <w:rStyle w:val="22"/>
              </w:rPr>
              <w:t>Линия</w:t>
            </w:r>
          </w:p>
        </w:tc>
      </w:tr>
      <w:tr w:rsidR="00C122B5" w14:paraId="7EA226F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420F6" w14:textId="77777777" w:rsidR="00C122B5" w:rsidRDefault="00DB728D">
            <w:pPr>
              <w:pStyle w:val="20"/>
              <w:framePr w:w="102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Единица измерения: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151F7" w14:textId="77777777" w:rsidR="00C122B5" w:rsidRDefault="00DB728D">
            <w:pPr>
              <w:pStyle w:val="20"/>
              <w:framePr w:w="10205" w:wrap="notBeside" w:vAnchor="text" w:hAnchor="text" w:xAlign="center" w:y="1"/>
              <w:shd w:val="clear" w:color="auto" w:fill="auto"/>
              <w:spacing w:line="100" w:lineRule="exact"/>
              <w:jc w:val="both"/>
            </w:pPr>
            <w:r>
              <w:rPr>
                <w:rStyle w:val="22"/>
              </w:rPr>
              <w:t>Штука</w:t>
            </w:r>
            <w:bookmarkStart w:id="1" w:name="_GoBack"/>
            <w:bookmarkEnd w:id="1"/>
          </w:p>
        </w:tc>
      </w:tr>
      <w:tr w:rsidR="00C122B5" w14:paraId="495AD00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E3224" w14:textId="77777777" w:rsidR="00C122B5" w:rsidRDefault="00DB728D">
            <w:pPr>
              <w:pStyle w:val="20"/>
              <w:framePr w:w="102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Количество (объем):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66984" w14:textId="77777777" w:rsidR="00C122B5" w:rsidRDefault="00DB728D">
            <w:pPr>
              <w:pStyle w:val="20"/>
              <w:framePr w:w="10205" w:wrap="notBeside" w:vAnchor="text" w:hAnchor="text" w:xAlign="center" w:y="1"/>
              <w:shd w:val="clear" w:color="auto" w:fill="auto"/>
              <w:spacing w:line="100" w:lineRule="exact"/>
              <w:jc w:val="both"/>
            </w:pPr>
            <w:r>
              <w:rPr>
                <w:rStyle w:val="22"/>
              </w:rPr>
              <w:t>1</w:t>
            </w:r>
          </w:p>
        </w:tc>
      </w:tr>
      <w:tr w:rsidR="00C122B5" w14:paraId="0354CBA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CB70F" w14:textId="77777777" w:rsidR="00C122B5" w:rsidRDefault="00DB728D">
            <w:pPr>
              <w:pStyle w:val="20"/>
              <w:framePr w:w="102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Условия поставки (в соответствии с ИНКОТЕРМС 2010):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794D1" w14:textId="77777777" w:rsidR="00C122B5" w:rsidRDefault="00DB728D">
            <w:pPr>
              <w:pStyle w:val="20"/>
              <w:framePr w:w="10205" w:wrap="notBeside" w:vAnchor="text" w:hAnchor="text" w:xAlign="center" w:y="1"/>
              <w:shd w:val="clear" w:color="auto" w:fill="auto"/>
              <w:spacing w:line="110" w:lineRule="exact"/>
              <w:jc w:val="both"/>
            </w:pPr>
            <w:r>
              <w:rPr>
                <w:rStyle w:val="22"/>
                <w:lang w:val="en-US" w:eastAsia="en-US" w:bidi="en-US"/>
              </w:rPr>
              <w:t>DDP</w:t>
            </w:r>
            <w:r w:rsidRPr="008A7DA6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 xml:space="preserve">термин употребляется с указанием места прибытия. Он означает, что ответственность продавца заканчивается после того, как товар доставлен в указанное место в стране </w:t>
            </w:r>
            <w:r>
              <w:rPr>
                <w:rStyle w:val="22"/>
              </w:rPr>
              <w:t>покупателя. Все риски, все расходы по доставке груза (налоги, пошлины</w:t>
            </w:r>
          </w:p>
        </w:tc>
      </w:tr>
      <w:tr w:rsidR="00C122B5" w14:paraId="5B041FB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58235" w14:textId="77777777" w:rsidR="00C122B5" w:rsidRDefault="00DB728D">
            <w:pPr>
              <w:pStyle w:val="20"/>
              <w:framePr w:w="102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Срок поставки: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312278" w14:textId="77777777" w:rsidR="00C122B5" w:rsidRDefault="00DB728D">
            <w:pPr>
              <w:pStyle w:val="20"/>
              <w:framePr w:w="10205" w:wrap="notBeside" w:vAnchor="text" w:hAnchor="text" w:xAlign="center" w:y="1"/>
              <w:shd w:val="clear" w:color="auto" w:fill="auto"/>
              <w:spacing w:line="100" w:lineRule="exact"/>
              <w:jc w:val="both"/>
            </w:pPr>
            <w:r>
              <w:rPr>
                <w:rStyle w:val="22"/>
              </w:rPr>
              <w:t>В течение 270 календарных дней с момента подписания договора</w:t>
            </w:r>
          </w:p>
        </w:tc>
      </w:tr>
      <w:tr w:rsidR="00C122B5" w14:paraId="7A34162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0E228" w14:textId="77777777" w:rsidR="00C122B5" w:rsidRDefault="00DB728D">
            <w:pPr>
              <w:pStyle w:val="20"/>
              <w:framePr w:w="102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Место поставки товара: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30E0FC" w14:textId="77777777" w:rsidR="00C122B5" w:rsidRDefault="00DB728D">
            <w:pPr>
              <w:pStyle w:val="20"/>
              <w:framePr w:w="10205" w:wrap="notBeside" w:vAnchor="text" w:hAnchor="text" w:xAlign="center" w:y="1"/>
              <w:shd w:val="clear" w:color="auto" w:fill="auto"/>
              <w:spacing w:line="100" w:lineRule="exact"/>
              <w:jc w:val="both"/>
            </w:pPr>
            <w:r>
              <w:rPr>
                <w:rStyle w:val="22"/>
              </w:rPr>
              <w:t xml:space="preserve">595858100, Северо-Казахстанская область, </w:t>
            </w:r>
            <w:proofErr w:type="spellStart"/>
            <w:r>
              <w:rPr>
                <w:rStyle w:val="22"/>
              </w:rPr>
              <w:t>Аккайынский</w:t>
            </w:r>
            <w:proofErr w:type="spellEnd"/>
            <w:r>
              <w:rPr>
                <w:rStyle w:val="22"/>
              </w:rPr>
              <w:t xml:space="preserve"> район, </w:t>
            </w:r>
            <w:proofErr w:type="spellStart"/>
            <w:r>
              <w:rPr>
                <w:rStyle w:val="22"/>
              </w:rPr>
              <w:t>с.Шагалалы</w:t>
            </w:r>
            <w:proofErr w:type="spellEnd"/>
          </w:p>
        </w:tc>
      </w:tr>
      <w:tr w:rsidR="00C122B5" w14:paraId="135CD77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3260D" w14:textId="77777777" w:rsidR="00C122B5" w:rsidRDefault="00DB728D">
            <w:pPr>
              <w:pStyle w:val="20"/>
              <w:framePr w:w="102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Год выпуска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D79ADD" w14:textId="77777777" w:rsidR="00C122B5" w:rsidRDefault="00DB728D">
            <w:pPr>
              <w:pStyle w:val="20"/>
              <w:framePr w:w="10205" w:wrap="notBeside" w:vAnchor="text" w:hAnchor="text" w:xAlign="center" w:y="1"/>
              <w:shd w:val="clear" w:color="auto" w:fill="auto"/>
              <w:spacing w:line="100" w:lineRule="exact"/>
              <w:jc w:val="both"/>
            </w:pPr>
            <w:r>
              <w:rPr>
                <w:rStyle w:val="22"/>
              </w:rPr>
              <w:t>2019</w:t>
            </w:r>
          </w:p>
        </w:tc>
      </w:tr>
      <w:tr w:rsidR="00C122B5" w14:paraId="110CCBB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C2DF7F" w14:textId="77777777" w:rsidR="00C122B5" w:rsidRDefault="00DB728D">
            <w:pPr>
              <w:pStyle w:val="20"/>
              <w:framePr w:w="1020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Гарантийный срок (в месяцах)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05013A" w14:textId="77777777" w:rsidR="00C122B5" w:rsidRDefault="00DB728D">
            <w:pPr>
              <w:pStyle w:val="20"/>
              <w:framePr w:w="10205" w:wrap="notBeside" w:vAnchor="text" w:hAnchor="text" w:xAlign="center" w:y="1"/>
              <w:shd w:val="clear" w:color="auto" w:fill="auto"/>
              <w:spacing w:line="100" w:lineRule="exact"/>
              <w:jc w:val="both"/>
            </w:pPr>
            <w:r>
              <w:rPr>
                <w:rStyle w:val="22"/>
              </w:rPr>
              <w:t>12</w:t>
            </w:r>
          </w:p>
        </w:tc>
      </w:tr>
    </w:tbl>
    <w:p w14:paraId="32F0D7F2" w14:textId="77777777" w:rsidR="00C122B5" w:rsidRDefault="00C122B5">
      <w:pPr>
        <w:framePr w:w="10205" w:wrap="notBeside" w:vAnchor="text" w:hAnchor="text" w:xAlign="center" w:y="1"/>
        <w:rPr>
          <w:sz w:val="2"/>
          <w:szCs w:val="2"/>
        </w:rPr>
      </w:pPr>
    </w:p>
    <w:p w14:paraId="5C9920ED" w14:textId="77777777" w:rsidR="00C122B5" w:rsidRDefault="00C122B5">
      <w:pPr>
        <w:rPr>
          <w:sz w:val="2"/>
          <w:szCs w:val="2"/>
        </w:rPr>
      </w:pPr>
    </w:p>
    <w:p w14:paraId="7990FEE8" w14:textId="77777777" w:rsidR="00C122B5" w:rsidRDefault="00C122B5">
      <w:pPr>
        <w:rPr>
          <w:sz w:val="2"/>
          <w:szCs w:val="2"/>
        </w:rPr>
        <w:sectPr w:rsidR="00C122B5">
          <w:pgSz w:w="11900" w:h="16840"/>
          <w:pgMar w:top="882" w:right="829" w:bottom="882" w:left="848" w:header="0" w:footer="3" w:gutter="0"/>
          <w:cols w:space="720"/>
          <w:noEndnote/>
          <w:docGrid w:linePitch="360"/>
        </w:sectPr>
      </w:pPr>
    </w:p>
    <w:p w14:paraId="4A90102E" w14:textId="77777777" w:rsidR="00C122B5" w:rsidRDefault="00DB728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3080"/>
      </w:pPr>
      <w:r>
        <w:lastRenderedPageBreak/>
        <w:pict w14:anchorId="619E486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-.6pt;width:139.45pt;height:18.7pt;z-index:-251658752;mso-wrap-distance-left:5pt;mso-wrap-distance-right:13.9pt;mso-position-horizontal-relative:margin" filled="f" stroked="f">
            <v:textbox style="mso-fit-shape-to-text:t" inset="0,0,0,0">
              <w:txbxContent>
                <w:p w14:paraId="3501F395" w14:textId="77777777" w:rsidR="00C122B5" w:rsidRDefault="00DB728D">
                  <w:pPr>
                    <w:pStyle w:val="4"/>
                    <w:shd w:val="clear" w:color="auto" w:fill="auto"/>
                  </w:pPr>
                  <w:r>
                    <w:t xml:space="preserve">Описание требуемых функциональных, технических, </w:t>
                  </w:r>
                  <w:r>
                    <w:t>качественных, эксплуатационных и иных характеристик закупаемого товара</w:t>
                  </w:r>
                </w:p>
              </w:txbxContent>
            </v:textbox>
            <w10:wrap type="square" side="right" anchorx="margin"/>
          </v:shape>
        </w:pict>
      </w:r>
      <w:r>
        <w:t>Линия для товарной и семенной очистки, протравливания зерновых, масличных и бобовых культур. 1. Завальная яма для приёмки исходного материала (зерна) с автотранспорта и его подачи на ко</w:t>
      </w:r>
      <w:r>
        <w:t>вшовую норию. Исполнение: стальная конструкция подвесного типа для установки в бетонной яме, толщина стенок секций не менее 3 мм. Длина завальной ямы не менее 8,00 м, ширина не менее 2,5, но не более 3 м, объем не менее 50 м3. 2. Приемный скребковый конвей</w:t>
      </w:r>
      <w:r>
        <w:t>ер из оцинкованной листовой стали, производительностью не менее 20 т/ч, но не более 50 т/ч по пшенице, общая длина не менее 10,5 м. Скорость цепи не менее 0,5 м/сек. Приводной двигатель не менее 2,2 кВт; Датчик подпора, напряжение не менее 24 В, в количест</w:t>
      </w:r>
      <w:r>
        <w:t xml:space="preserve">ве не менее 1 </w:t>
      </w:r>
      <w:proofErr w:type="spellStart"/>
      <w:r>
        <w:t>шт</w:t>
      </w:r>
      <w:proofErr w:type="spellEnd"/>
      <w:r>
        <w:t xml:space="preserve">; Датчик скорости, напряжение не менее 24 В, в количестве не менее 1 </w:t>
      </w:r>
      <w:proofErr w:type="spellStart"/>
      <w:r>
        <w:t>шт</w:t>
      </w:r>
      <w:proofErr w:type="spellEnd"/>
      <w:r>
        <w:t>; Преобразователь частоты вращения с потенциометром. 3. Ковшовая нория из оцинкованной листовой стали для вертикальной транспортировки зерновых, бобовых, масличных семян</w:t>
      </w:r>
      <w:r>
        <w:t xml:space="preserve"> и других подобных сельскохозяйственных продуктов. Производительность по пшенице не менее 20,0 т/час; Общая высота не менее 12 м; Приводной двигатель не менее 2,2 кВт. с блокировкой обратного хода; Башмак нории с решетчатым барабаном и </w:t>
      </w:r>
      <w:proofErr w:type="spellStart"/>
      <w:r>
        <w:t>двухшпиндельным</w:t>
      </w:r>
      <w:proofErr w:type="spellEnd"/>
      <w:r>
        <w:t xml:space="preserve"> натя</w:t>
      </w:r>
      <w:r>
        <w:t xml:space="preserve">жным устройством; Маслостойкая, антистатическая резиновая лента со стальными ковшами; Натяжное устройство 1 </w:t>
      </w:r>
      <w:proofErr w:type="spellStart"/>
      <w:r>
        <w:t>шт</w:t>
      </w:r>
      <w:proofErr w:type="spellEnd"/>
      <w:r>
        <w:t xml:space="preserve">; Впускное устройство 1 </w:t>
      </w:r>
      <w:proofErr w:type="spellStart"/>
      <w:r>
        <w:t>шт</w:t>
      </w:r>
      <w:proofErr w:type="spellEnd"/>
      <w:r>
        <w:t xml:space="preserve">; Выпускной переходник 1 </w:t>
      </w:r>
      <w:proofErr w:type="spellStart"/>
      <w:r>
        <w:t>шт</w:t>
      </w:r>
      <w:proofErr w:type="spellEnd"/>
      <w:r>
        <w:t xml:space="preserve">; Датчик скорости, напряжение 24 В, 1 </w:t>
      </w:r>
      <w:proofErr w:type="spellStart"/>
      <w:r>
        <w:t>шт</w:t>
      </w:r>
      <w:proofErr w:type="spellEnd"/>
      <w:r>
        <w:t>; Механический датчик бокового смещения ленты напряже</w:t>
      </w:r>
      <w:r>
        <w:t xml:space="preserve">ние 24 В, 1 </w:t>
      </w:r>
      <w:proofErr w:type="spellStart"/>
      <w:r>
        <w:t>шт</w:t>
      </w:r>
      <w:proofErr w:type="spellEnd"/>
      <w:r>
        <w:t xml:space="preserve">; Площадка обслуживания на три стороны; Лестница высотой не менее 8 м. Защитное ограждение для лестницы не менее 6 м; Скорость ленты не более 2 м/сек.; Подставка для башмака нории с выгрузным лотком; Промежуточные шайбы между ковшом и лентой </w:t>
      </w:r>
      <w:r>
        <w:t xml:space="preserve">нории для </w:t>
      </w:r>
      <w:proofErr w:type="spellStart"/>
      <w:r>
        <w:t>избежания</w:t>
      </w:r>
      <w:proofErr w:type="spellEnd"/>
      <w:r>
        <w:t xml:space="preserve"> травмирования продукта. 4. Ленточный конвейер из оцинкованной листовой стали. Производительность по пшенице не менее 20,0 т/час; Общая длина не менее 8,5 м. Ширина транспортерной ленты не менее 400 мм. Приводной двигатель не менее 0,75 </w:t>
      </w:r>
      <w:r>
        <w:t xml:space="preserve">кВт. Датчик подпора, напряжение не менее 24 В, в количестве не менее 1 </w:t>
      </w:r>
      <w:proofErr w:type="spellStart"/>
      <w:r>
        <w:t>шт</w:t>
      </w:r>
      <w:proofErr w:type="spellEnd"/>
      <w:r>
        <w:t>; Датчик скорости, напряжение не менее 24 В, в количестве не менее 1 шт. 5. Универсальная очистительная машина для предварительной, товарной и семенной очистки зерновых, масличных и б</w:t>
      </w:r>
      <w:r>
        <w:t>обовых культур. Машина выполнена из листовой стали. Габаритные размеры: - длина не менее 2700 мм, но не более 2800мм. - ширина не менее 1350 мм, но не более 1450 мм. - высота не менее 2400 мм, но не более 2500 мм. Вес машины не менее 1600 кг, но не более 1</w:t>
      </w:r>
      <w:r>
        <w:t xml:space="preserve">700 кг. Предварительная очистка не менее 40,0 т/час; Товарная очистка не менее 20,0 т/час; Приемный бункер с прорезиненным питающим валиком; Предварительный и дополнительный каналы сепарации с </w:t>
      </w:r>
      <w:proofErr w:type="spellStart"/>
      <w:r>
        <w:t>осадительными</w:t>
      </w:r>
      <w:proofErr w:type="spellEnd"/>
      <w:r>
        <w:t xml:space="preserve"> камерами и шнековыми транспортерами для выгрузки </w:t>
      </w:r>
      <w:r>
        <w:t xml:space="preserve">легких отходов; Регулировочные заслонки в центральном канале для управления распределением воздуха между каналами предварительной и дополнительной сепарации; Клапаны подсасывающего воздуха в системе отработанного воздуха для управления скоростью воздуха в </w:t>
      </w:r>
      <w:r>
        <w:t>канале сепарации; Решетный стан из 3 решетных плоскостей; Очистка сит с помощью шариков; Привод решетного стана не менее 1,5 кВт; Подающий питающий валик не менее 0,37 кВт; Разгрузочные шнеки каналов воздушной сепарации не менее 2 штук мощностью не менее 0</w:t>
      </w:r>
      <w:r>
        <w:t>,37 кВт каждый; Дополнительное оснащение включает в себя: Скребковый транспортер-очиститель решет для верхнего сита вместе с приводом не менее 0,37 кВт; Сита для укомплектования машины, сегментов не менее 18 шт. Комплект сменных сит с рамами не менее 2 шт.</w:t>
      </w:r>
      <w:r>
        <w:t xml:space="preserve"> Вентилятор с номинальным расходом воздуха не менее 4500 м3/ч. Частота вращения не менее 2000 об/мин., но не более 2900 об/мин; Мощность привода вентилятора не менее 7,5 кВт; Центробежный циклон диаметром не менее 1000 мм; Номинальный расход воздуха не мен</w:t>
      </w:r>
      <w:r>
        <w:t>ее 5000 м3/час; Комплект воздуховодов и фасонных частей; 6. Ковшовая нория из оцинкованной листовой стали для вертикальной транспортировки зерновых, бобовых, масличных семян и других подобных сельскохозяйственных продуктов; Производительность по пшенице не</w:t>
      </w:r>
      <w:r>
        <w:t xml:space="preserve"> менее 20,0 т/час; Общая высота не менее 9 м; Приводной двигатель не менее 1,5 кВт, с блокировкой обратного хода; Башмак нории с решетчатым барабаном и </w:t>
      </w:r>
      <w:proofErr w:type="spellStart"/>
      <w:r>
        <w:t>двухшпиндельным</w:t>
      </w:r>
      <w:proofErr w:type="spellEnd"/>
      <w:r>
        <w:t xml:space="preserve"> натяжным устройством; Впускное устройство на передней или боковой панели 1 </w:t>
      </w:r>
      <w:proofErr w:type="spellStart"/>
      <w:r>
        <w:t>шт</w:t>
      </w:r>
      <w:proofErr w:type="spellEnd"/>
      <w:r>
        <w:t>; Выпускное</w:t>
      </w:r>
      <w:r>
        <w:t xml:space="preserve"> устройство 1 </w:t>
      </w:r>
      <w:proofErr w:type="spellStart"/>
      <w:r>
        <w:t>шт</w:t>
      </w:r>
      <w:proofErr w:type="spellEnd"/>
      <w:r>
        <w:t xml:space="preserve">; Маслостойкая, антистатическая резиновая лента со стальными ковшами; Выпускной переходник 1 </w:t>
      </w:r>
      <w:proofErr w:type="spellStart"/>
      <w:r>
        <w:t>шт</w:t>
      </w:r>
      <w:proofErr w:type="spellEnd"/>
      <w:r>
        <w:t xml:space="preserve">; Датчик скорости напряжение 24 В., в количестве 1 </w:t>
      </w:r>
      <w:proofErr w:type="spellStart"/>
      <w:r>
        <w:t>шт</w:t>
      </w:r>
      <w:proofErr w:type="spellEnd"/>
      <w:r>
        <w:t xml:space="preserve">; Механический датчик бокового смещения ленты, напряжение 24 В, в количестве 1 </w:t>
      </w:r>
      <w:proofErr w:type="spellStart"/>
      <w:r>
        <w:t>шт</w:t>
      </w:r>
      <w:proofErr w:type="spellEnd"/>
      <w:r>
        <w:t xml:space="preserve">; Площадка </w:t>
      </w:r>
      <w:r>
        <w:t xml:space="preserve">обслуживания на три стороны 1 </w:t>
      </w:r>
      <w:proofErr w:type="spellStart"/>
      <w:r>
        <w:t>шт</w:t>
      </w:r>
      <w:proofErr w:type="spellEnd"/>
      <w:r>
        <w:t xml:space="preserve">; Лестница высотой не менее 5 м; Защитное ограждение для лестницы 4 м; Скорость ленты не более 2 м/сек.; Подставка для башмака нории с выгрузным лотком; Промежуточные шайбы между ковшом и лентой нории для </w:t>
      </w:r>
      <w:proofErr w:type="spellStart"/>
      <w:r>
        <w:t>избежания</w:t>
      </w:r>
      <w:proofErr w:type="spellEnd"/>
      <w:r>
        <w:t xml:space="preserve"> травмиров</w:t>
      </w:r>
      <w:r>
        <w:t xml:space="preserve">ания продукта. 7. Универсальная очистительная машина для предварительной, товарной и семенной очистки зерновых, масличных и бобовых культур. Машина выполнена из листовой стали. Габаритные размеры: - длина не менее 3700 мм, но не более 3800 мм. - ширина не </w:t>
      </w:r>
      <w:r>
        <w:t>менее 1690 мм, но не более 1710 мм. - высота не менее 3500 мм, но не более 3600 мм. Вес машины не менее 3400 кг, но не более 3500кг. Товарная очистка не менее 50,0 т/час; Семенная очистка не менее 20,0 т/час; Многофункциональная система сит из качающихся о</w:t>
      </w:r>
      <w:r>
        <w:t xml:space="preserve">тносительно друг друга решетных станов не более 2 </w:t>
      </w:r>
      <w:proofErr w:type="spellStart"/>
      <w:r>
        <w:t>шт</w:t>
      </w:r>
      <w:proofErr w:type="spellEnd"/>
      <w:r>
        <w:t>; Верхний решетный стан из не менее 2 решетных плоскостей; Нижний решетный стан из не менее 4 решетных плоскостей; Очистка сит с помощью шариков; Привод решетного стана не менее 4,0 кВт; Подающий питающий</w:t>
      </w:r>
      <w:r>
        <w:t xml:space="preserve"> валик не менее 0,37 кВт; Разгрузочные шнеки каналов сепарации не менее 2 штук мощностью не менее 0,37 кВт. каждый; Дополнительное оснащение включает в себя: Скребковый транспортер-очиститель решет для верхнего сита вместе с приводом не менее 0,37 кВт, 1 </w:t>
      </w:r>
      <w:proofErr w:type="spellStart"/>
      <w:r>
        <w:t>ш</w:t>
      </w:r>
      <w:r>
        <w:t>т</w:t>
      </w:r>
      <w:proofErr w:type="spellEnd"/>
      <w:r>
        <w:t xml:space="preserve">; Разгрузочная воронка: отвод размером не менее 200 мм, с уклоном не менее 45 градусов, в количестве не менее 1 </w:t>
      </w:r>
      <w:proofErr w:type="spellStart"/>
      <w:r>
        <w:t>шт</w:t>
      </w:r>
      <w:proofErr w:type="spellEnd"/>
      <w:r>
        <w:t xml:space="preserve">; Воронка для отходов не менее 1 </w:t>
      </w:r>
      <w:proofErr w:type="spellStart"/>
      <w:r>
        <w:t>шт</w:t>
      </w:r>
      <w:proofErr w:type="spellEnd"/>
      <w:r>
        <w:t>; Сита для укомплектования машины, сегментов сит с перфорацией не менее 72 шт. Комплект сит с рамами - 2 ш</w:t>
      </w:r>
      <w:r>
        <w:t>т. Вентилятор с номинальным расходом воздуха не менее 13000 м3/ч. Частота вращения не менее 1400 об/мин., но не более 1500 об/мин; Мощность привода вентилятора не менее 15 кВт; Центробежный циклон диаметром не менее 1600 мм; Номинальный расход воздуха не м</w:t>
      </w:r>
      <w:r>
        <w:t>енее 12500 м3/час; Комплект воздуховодов и фасонных частей; 8. Ковшовая нория из оцинкованной листовой стали для вертикальной транспортировки зерновых, бобовых, масличных семян и других подобных сельскохозяйственных продуктов; Производительность по пшенице</w:t>
      </w:r>
      <w:r>
        <w:t xml:space="preserve"> не менее 20,0 т/час; Общая высота не менее 9 м; Приводной двигатель не менее 1,5 кВт, с блокировкой обратного хода; Башмак нории с решетчатым барабаном и </w:t>
      </w:r>
      <w:proofErr w:type="spellStart"/>
      <w:r>
        <w:t>двухшпиндельным</w:t>
      </w:r>
      <w:proofErr w:type="spellEnd"/>
      <w:r>
        <w:t xml:space="preserve"> натяжным устройством; Впускное устройство на передней или боковой панели не менее 1 </w:t>
      </w:r>
      <w:proofErr w:type="spellStart"/>
      <w:r>
        <w:t>ш</w:t>
      </w:r>
      <w:r>
        <w:t>т</w:t>
      </w:r>
      <w:proofErr w:type="spellEnd"/>
      <w:r>
        <w:t xml:space="preserve">; Выпускное устройство не менее 1 </w:t>
      </w:r>
      <w:proofErr w:type="spellStart"/>
      <w:r>
        <w:t>шт</w:t>
      </w:r>
      <w:proofErr w:type="spellEnd"/>
      <w:r>
        <w:t xml:space="preserve">; Маслостойкая, антистатическая резиновая лента со стальными ковшами; Дополнительное оборудование: Выпускной переходник не менее 1 </w:t>
      </w:r>
      <w:proofErr w:type="spellStart"/>
      <w:r>
        <w:t>шт</w:t>
      </w:r>
      <w:proofErr w:type="spellEnd"/>
      <w:r>
        <w:t xml:space="preserve">; Датчик скорости напряжением не менее 24 В., в количестве не менее 1 </w:t>
      </w:r>
      <w:proofErr w:type="spellStart"/>
      <w:r>
        <w:t>шт</w:t>
      </w:r>
      <w:proofErr w:type="spellEnd"/>
      <w:r>
        <w:t>; Механический</w:t>
      </w:r>
      <w:r>
        <w:t xml:space="preserve"> датчик бокового смещения ленты, напряжение 24 В, в количестве не менее 1 </w:t>
      </w:r>
      <w:proofErr w:type="spellStart"/>
      <w:r>
        <w:t>шт</w:t>
      </w:r>
      <w:proofErr w:type="spellEnd"/>
      <w:r>
        <w:t xml:space="preserve">; Площадка обслуживания на три стороны не менее 1 </w:t>
      </w:r>
      <w:proofErr w:type="spellStart"/>
      <w:r>
        <w:t>шт</w:t>
      </w:r>
      <w:proofErr w:type="spellEnd"/>
      <w:r>
        <w:t xml:space="preserve">; Лестница высотой не менее 5 м; Защитное ограждение для лестницы не менее 4 м; Скорость ленты не более 2 м/сек.; Подставка для </w:t>
      </w:r>
      <w:r>
        <w:t xml:space="preserve">башмака нории с выгрузным лотком; Промежуточные шайбы между ковшом и лентой нории для </w:t>
      </w:r>
      <w:proofErr w:type="spellStart"/>
      <w:r>
        <w:t>избежания</w:t>
      </w:r>
      <w:proofErr w:type="spellEnd"/>
      <w:r>
        <w:t xml:space="preserve"> травмирования продукта. 9. Триер состоит из цилиндра для отбора коротких примесей и цилиндра для отбора длинных примесей. Триер выполнен из стали. Включает в се</w:t>
      </w:r>
      <w:r>
        <w:t xml:space="preserve">бя модульный лопастной питатель, выполняющий сортировку и сепарацию гранулированной продукции по длине. Производительность очистки не менее 10 т/час и не более 12 т/час; - длина не менее 4200 мм, но не более 4300 мм; - ширина не менее 1000 мм, но не более </w:t>
      </w:r>
      <w:r>
        <w:t>1200 мм; - высота не менее 2550 мм, но не более 2650 мм. Компактная закрытая конструкция со съемным кожухом; Цилиндр для отбора коротких примесей, с частотой вращения не менее 35 об/мин., диаметром цилиндра не менее 900 мм, длиной цилиндра не менее 3000 мм</w:t>
      </w:r>
      <w:r>
        <w:t xml:space="preserve">. в количестве не менее 1 </w:t>
      </w:r>
      <w:proofErr w:type="spellStart"/>
      <w:r>
        <w:t>шт</w:t>
      </w:r>
      <w:proofErr w:type="spellEnd"/>
      <w:r>
        <w:t xml:space="preserve">; Цилиндр для отбора длинных примесей с частотой вращения не менее 35 об/мин., диаметром цилиндра не менее 900 мм, длиной цилиндра не менее 3000 мм. в количестве не менее 1 </w:t>
      </w:r>
      <w:proofErr w:type="spellStart"/>
      <w:r>
        <w:t>шт</w:t>
      </w:r>
      <w:proofErr w:type="spellEnd"/>
      <w:r>
        <w:t>; Каждый цилиндр составляется из не менее 4-х сменных</w:t>
      </w:r>
      <w:r>
        <w:t xml:space="preserve"> триерных сегментов; Комплект триерных сегментов не менее 2 </w:t>
      </w:r>
      <w:proofErr w:type="spellStart"/>
      <w:r>
        <w:t>шт</w:t>
      </w:r>
      <w:proofErr w:type="spellEnd"/>
      <w:r>
        <w:t>; Разгрузка лотков с помощью шнеков; Потребляемая мощность привода 2-х цилиндров не менее 4 кВт каждый. Вес не менее 1900 кг и не более 2600 кг. 10. Ковшовая нория из оцинкованной листовой стали</w:t>
      </w:r>
      <w:r>
        <w:t xml:space="preserve"> для вертикальной транспортировки зерновых, бобовых, масличных семян и других подобных сельскохозяйственных продуктов. Производительность по пшенице не менее 20,0 т/час; Общая высота не менее 9 м; Приводной двигатель не менее 1,5 кВт с блокировкой обратног</w:t>
      </w:r>
      <w:r>
        <w:t xml:space="preserve">о хода; Башмак нории с решетчатым барабаном и </w:t>
      </w:r>
      <w:proofErr w:type="spellStart"/>
      <w:r>
        <w:t>двухшпиндельным</w:t>
      </w:r>
      <w:proofErr w:type="spellEnd"/>
      <w:r>
        <w:t xml:space="preserve"> натяжным устройством; Впускное устройство на передней или боковой панели не менее 1 </w:t>
      </w:r>
      <w:proofErr w:type="spellStart"/>
      <w:r>
        <w:t>шт</w:t>
      </w:r>
      <w:proofErr w:type="spellEnd"/>
      <w:r>
        <w:t xml:space="preserve">; Выпускное устройство не менее 1 </w:t>
      </w:r>
      <w:proofErr w:type="spellStart"/>
      <w:r>
        <w:t>шт</w:t>
      </w:r>
      <w:proofErr w:type="spellEnd"/>
      <w:r>
        <w:t>; Маслостойкая, антистатическая резиновая лента со стальными ковшами; До</w:t>
      </w:r>
      <w:r>
        <w:t xml:space="preserve">полнительное оборудование: Впускное устройство не менее 1 </w:t>
      </w:r>
      <w:proofErr w:type="spellStart"/>
      <w:r>
        <w:t>шт</w:t>
      </w:r>
      <w:proofErr w:type="spellEnd"/>
      <w:r>
        <w:t xml:space="preserve">; Выпускной переходник не менее 1 </w:t>
      </w:r>
      <w:proofErr w:type="spellStart"/>
      <w:r>
        <w:t>шт</w:t>
      </w:r>
      <w:proofErr w:type="spellEnd"/>
      <w:r>
        <w:t xml:space="preserve">; Датчик скорости напряжение 24 В., в количестве не менее 1 </w:t>
      </w:r>
      <w:proofErr w:type="spellStart"/>
      <w:r>
        <w:t>шт</w:t>
      </w:r>
      <w:proofErr w:type="spellEnd"/>
      <w:r>
        <w:t xml:space="preserve">; Механический датчик бокового смещения ленты, напряжение 24 В., в количестве не менее 1 </w:t>
      </w:r>
      <w:proofErr w:type="spellStart"/>
      <w:r>
        <w:t>шт</w:t>
      </w:r>
      <w:proofErr w:type="spellEnd"/>
      <w:r>
        <w:t>; Площа</w:t>
      </w:r>
      <w:r>
        <w:t xml:space="preserve">дка обслуживания на три стороны не менее 1 </w:t>
      </w:r>
      <w:proofErr w:type="spellStart"/>
      <w:r>
        <w:t>шт</w:t>
      </w:r>
      <w:proofErr w:type="spellEnd"/>
      <w:r>
        <w:t>; Лестница высотой не менее 5 м; Защитное ограждение для лестницы не менее 4 м; Скорость ленты не более 2 м/сек.; Подставка для башмака нории с выгрузным лотком; Промежуточные шайбы между ковшом и лентой нории д</w:t>
      </w:r>
      <w:r>
        <w:t xml:space="preserve">ля </w:t>
      </w:r>
      <w:proofErr w:type="spellStart"/>
      <w:r>
        <w:t>избежания</w:t>
      </w:r>
      <w:proofErr w:type="spellEnd"/>
      <w:r>
        <w:t xml:space="preserve"> травмирования продукта. 11. Гравитационный сепаратор для сортировки продукта с различным удельным весом. Машина выполнена из листовой стали. Габаритные размеры: - длина не менее 4000 мм., но не более 4200 мм. - ширина не менее 1950 мм., но не </w:t>
      </w:r>
      <w:r>
        <w:t>более 2050 мм. - высота не менее 1900 мм, но не более 1920 мм. Вес не менее 2800 кг. Размеры рабочей поверхности не менее 1495 мм х 3500 мм. Расход воздуха не менее 54000 м3/час. Мощность при сортировке: - пшеницы не менее 10 т/час и не более 12 т/час; - к</w:t>
      </w:r>
      <w:r>
        <w:t>укурузы и бобовых не менее 8 т/час и не более 10 т/час; - мелких семян, клевера не менее 2 т/час и не более 3 т/час. Конструкция: верхняя часть привода стола (эксцентриковый привод), вал и установленная рама с маятниковой подвеской. Рама с маятниковой подв</w:t>
      </w:r>
      <w:r>
        <w:t>еской с откидной панелью, панель с быстрозажимным креплением; Регулировка наклона сортировочной панели независимо от регулировки сервопривода; Крышка с воздухопроницаемым обшивкой и клапанным затвором; Регулируемая частота колебаний; Бесступенчатая регулир</w:t>
      </w:r>
      <w:r>
        <w:t xml:space="preserve">овка длины и наклона; Привод вентилятора с помощью вала и трех узких клиновых ремней; Распределительный шкаф с сенсорной панелью для управления машиной; Максимальный наклон в продольном направлении не более 2,00 градусов; Частота привода стола от не менее </w:t>
      </w:r>
      <w:r>
        <w:t xml:space="preserve">5 до не более 10 Гц; Мощность привода стола не менее 2,2 кВт; Мощность привода вентилятора не менее 22 кВт; Мощность выпуска не менее 0,55 кВт; Дополнительное оснащение: Накопительный бункер объемом не менее 1 м3 не менее 1 </w:t>
      </w:r>
      <w:proofErr w:type="spellStart"/>
      <w:r>
        <w:t>шт</w:t>
      </w:r>
      <w:proofErr w:type="spellEnd"/>
      <w:r>
        <w:t>; Вентилятор с номинальным рас</w:t>
      </w:r>
      <w:r>
        <w:t>ходом воздуха не менее 13000 м</w:t>
      </w:r>
      <w:r>
        <w:rPr>
          <w:vertAlign w:val="superscript"/>
        </w:rPr>
        <w:t>3</w:t>
      </w:r>
      <w:r>
        <w:t>/час Мощность привода вентилятора не менее 15,0 кВт; Общее давление при номинальном расходе воздуха не менее 2200 Па; Частота вращения не менее 1450 об/мин; Центробежный циклон диаметром не менее 1600 мм., но не более 2000 мм</w:t>
      </w:r>
      <w:r>
        <w:t xml:space="preserve">; Номинальный расход воздуха не менее 12500 </w:t>
      </w:r>
      <w:proofErr w:type="spellStart"/>
      <w:r>
        <w:t>мз</w:t>
      </w:r>
      <w:proofErr w:type="spellEnd"/>
      <w:r>
        <w:t>/час, но не более 14000 м3/час; Комплект воздуховодов и фасонных частей для системы аспирации. 12. Ленточный конвейер из оцинкованной листовой стали. Производительность по пшенице не менее 20,0 т/час; Общая дли</w:t>
      </w:r>
      <w:r>
        <w:t xml:space="preserve">на не менее 10 м. Ширина транспортерной ленты не менее 400 мм. Приводной двигатель не менее 0,75 кВт. Датчик подпора, напряжение не менее 24 В, в количестве не менее 1 </w:t>
      </w:r>
      <w:proofErr w:type="spellStart"/>
      <w:r>
        <w:t>шт</w:t>
      </w:r>
      <w:proofErr w:type="spellEnd"/>
      <w:r>
        <w:t xml:space="preserve">; Датчик скорости, напряжение не менее 24 В, в количестве не менее 1 шт. 13. Ковшовая </w:t>
      </w:r>
      <w:r>
        <w:t xml:space="preserve">нория из оцинкованной листовой стали для вертикальной транспортировки зерновых, бобовых, масличных семян и других подобных сельскохозяйственных продуктов. Производительность по пшенице не менее 20,0 т/час; Общая высота не менее 12,0 м; Приводной двигатель </w:t>
      </w:r>
      <w:r>
        <w:t xml:space="preserve">не менее 2,20 кВт., с блокировкой обратного хода; Башмак нории с решетчатым барабаном и </w:t>
      </w:r>
      <w:proofErr w:type="spellStart"/>
      <w:r>
        <w:t>двухшпиндельным</w:t>
      </w:r>
      <w:proofErr w:type="spellEnd"/>
      <w:r>
        <w:t xml:space="preserve"> натяжным устройством; Выпускное устройство не менее 1 </w:t>
      </w:r>
      <w:proofErr w:type="spellStart"/>
      <w:r>
        <w:t>шт</w:t>
      </w:r>
      <w:proofErr w:type="spellEnd"/>
      <w:r>
        <w:t>; Маслостойкая, антистатическая резиновая лента со стальными ковшами; Дополнительное оборудовани</w:t>
      </w:r>
      <w:r>
        <w:t xml:space="preserve">е: Впускное устройство не менее 1 </w:t>
      </w:r>
      <w:proofErr w:type="spellStart"/>
      <w:r>
        <w:t>шт</w:t>
      </w:r>
      <w:proofErr w:type="spellEnd"/>
      <w:r>
        <w:t xml:space="preserve">; Выпускной переходник не менее 1 </w:t>
      </w:r>
      <w:proofErr w:type="spellStart"/>
      <w:r>
        <w:t>шт</w:t>
      </w:r>
      <w:proofErr w:type="spellEnd"/>
      <w:r>
        <w:t xml:space="preserve">; Датчик скорости, напряжение не менее 24 В., в количестве не менее 1 </w:t>
      </w:r>
      <w:proofErr w:type="spellStart"/>
      <w:r>
        <w:t>шт</w:t>
      </w:r>
      <w:proofErr w:type="spellEnd"/>
      <w:r>
        <w:t xml:space="preserve">; Механический датчик бокового смещения ленты напряжение не менее 24 В., не менее 1 </w:t>
      </w:r>
      <w:proofErr w:type="spellStart"/>
      <w:r>
        <w:t>шт</w:t>
      </w:r>
      <w:proofErr w:type="spellEnd"/>
      <w:r>
        <w:t>; Площадка обслуживания на</w:t>
      </w:r>
      <w:r>
        <w:t xml:space="preserve"> три стороны не менее 1 </w:t>
      </w:r>
      <w:proofErr w:type="spellStart"/>
      <w:r>
        <w:t>шт</w:t>
      </w:r>
      <w:proofErr w:type="spellEnd"/>
      <w:r>
        <w:t xml:space="preserve">; Лестница высотой не менее 5 м; Защитное ограждение для лестницы не менее 4 м; Скорость ленты до 2 м/сек.; Подставка для башмака нории с выгрузным лотком; Промежуточные шайбы между ковшом и лентой нории для </w:t>
      </w:r>
      <w:proofErr w:type="spellStart"/>
      <w:r>
        <w:t>избежания</w:t>
      </w:r>
      <w:proofErr w:type="spellEnd"/>
      <w:r>
        <w:t xml:space="preserve"> травмировани</w:t>
      </w:r>
      <w:r>
        <w:t>я продукта. 14. Металлический бункер в количестве не более 1 шт., вместительностью бункера не менее 20 м3. Комплектация: выгрузная воронка 45 градусов, датчик уровня, задвижка. 15. Лотковый цепной конвейер из оцинкованной листовой стали, производительность</w:t>
      </w:r>
      <w:r>
        <w:t xml:space="preserve">ю не менее 40 т/ч по пшенице, общая длина не менее 8 м. Скорость цепи 0,5 м/сек. Приводной двигатель не менее 2,2 кВт. Датчик подпора, напряжение не менее 24 В, в количестве не менее 1 шт. Датчик скорости, напряжение не менее 24 В, в количестве не менее 1 </w:t>
      </w:r>
      <w:r>
        <w:t>шт. 16. Лотковый цепной конвейер из оцинкованной листовой стали, производительностью не менее 40 т/ч по пшенице, общая длина не менее 7 м. Скорость цепи 0,5 м/сек. Приводной двигатель не менее 2,2 кВт. Датчик подпора, напряжение не менее 24 В, в количестве</w:t>
      </w:r>
      <w:r>
        <w:t xml:space="preserve"> не менее 1 шт. Датчик скорости, напряжение не менее 24 В, в количестве не менее 1 шт. 17. Ковшовая нория из оцинкованной листовой стали для вертикальной транспортировки зерновых, бобовых, масличных семян и других подобных сельскохозяйственных продуктов. П</w:t>
      </w:r>
      <w:r>
        <w:t xml:space="preserve">роизводительность по пшенице не менее 20,0 т/час; Общая высота не менее 12,0 м; Приводной двигатель не менее 2,20 кВт, с блокировкой обратного хода; Башмак нории с решетчатым барабаном и </w:t>
      </w:r>
      <w:proofErr w:type="spellStart"/>
      <w:r>
        <w:t>двухшпиндельным</w:t>
      </w:r>
      <w:proofErr w:type="spellEnd"/>
      <w:r>
        <w:t xml:space="preserve"> натяжным устройством; Выпускное устройство не менее 1</w:t>
      </w:r>
      <w:r>
        <w:t xml:space="preserve"> </w:t>
      </w:r>
      <w:proofErr w:type="spellStart"/>
      <w:r>
        <w:t>шт</w:t>
      </w:r>
      <w:proofErr w:type="spellEnd"/>
      <w:r>
        <w:t xml:space="preserve">; Маслостойкая, антистатическая резиновая лента со стальными ковшами; Дополнительное оборудование: Впускное устройство не менее 1 </w:t>
      </w:r>
      <w:proofErr w:type="spellStart"/>
      <w:r>
        <w:t>шт</w:t>
      </w:r>
      <w:proofErr w:type="spellEnd"/>
      <w:r>
        <w:t xml:space="preserve">; Выпускной переходник не менее 1 </w:t>
      </w:r>
      <w:proofErr w:type="spellStart"/>
      <w:r>
        <w:t>шт</w:t>
      </w:r>
      <w:proofErr w:type="spellEnd"/>
      <w:r>
        <w:t xml:space="preserve">; Датчик скорости, напряжение не менее 24 В., в количестве не менее 1 </w:t>
      </w:r>
      <w:proofErr w:type="spellStart"/>
      <w:r>
        <w:t>шт</w:t>
      </w:r>
      <w:proofErr w:type="spellEnd"/>
      <w:r>
        <w:t>; Механически</w:t>
      </w:r>
      <w:r>
        <w:t xml:space="preserve">й датчик бокового смещения ленты напряжение не менее 24 В., не менее 1 </w:t>
      </w:r>
      <w:proofErr w:type="spellStart"/>
      <w:r>
        <w:t>шт</w:t>
      </w:r>
      <w:proofErr w:type="spellEnd"/>
      <w:r>
        <w:t xml:space="preserve">; Площадка обслуживания на три стороны не менее 1 </w:t>
      </w:r>
      <w:proofErr w:type="spellStart"/>
      <w:r>
        <w:t>шт</w:t>
      </w:r>
      <w:proofErr w:type="spellEnd"/>
      <w:r>
        <w:t>; Лестница высотой не менее 5 м; Защитное ограждение для лестницы не менее 4 м; Скорость ленты до 2 м/сек.; Подставка для башмака н</w:t>
      </w:r>
      <w:r>
        <w:t xml:space="preserve">ории с выгрузным лотком; Промежуточные шайбы между ковшом и лентой нории для </w:t>
      </w:r>
      <w:proofErr w:type="spellStart"/>
      <w:r>
        <w:t>избежания</w:t>
      </w:r>
      <w:proofErr w:type="spellEnd"/>
      <w:r>
        <w:t xml:space="preserve"> травмирования продукта. 18. Металлический бункер в количестве 1 шт., вместительностью бункера не менее 20 м3. Комплектация: выгрузная воронка 45 градусов, датчик уровня,</w:t>
      </w:r>
      <w:r>
        <w:t xml:space="preserve"> задвижка. 19. Лотковый шнековый конвейер из оцинкованной листовой стали, производительностью не менее 10 т/ч по пшенице, общая длина не менее 7 м. Приводной двигатель не менее 2,2 кВт. Датчик подпора, напряжение не менее 24 В, в количестве не менее 1 шт. </w:t>
      </w:r>
      <w:r>
        <w:t xml:space="preserve">20. Лотковый цепной конвейер из оцинкованной листовой стали, производительностью не менее 40 т/ч по пшенице, общая длина не менее 9 м. Скорость цепи 0,5 м/сек. Приводной двигатель не менее 2,2 кВт. Датчик подпора, напряжение не менее 24 В, в количестве не </w:t>
      </w:r>
      <w:r>
        <w:t xml:space="preserve">менее 1 шт. Датчик скорости, напряжение не менее 24 В, в количестве не менее 1 </w:t>
      </w:r>
      <w:proofErr w:type="spellStart"/>
      <w:r>
        <w:t>шт</w:t>
      </w:r>
      <w:proofErr w:type="spellEnd"/>
      <w:r>
        <w:t xml:space="preserve"> 21. Ковшовая нория из оцинкованной листовой стали для вертикальной транспортировки зерновых, бобовых, масличных семян и других подобных сельскохозяйственных продуктов. Произв</w:t>
      </w:r>
      <w:r>
        <w:t xml:space="preserve">одительность по пшенице не менее 20,0 т/час; Общая высота не менее 12,0 м; Приводной двигатель не менее 2,20 кВт, с блокировкой обратного хода; Башмак нории с решетчатым барабаном и </w:t>
      </w:r>
      <w:proofErr w:type="spellStart"/>
      <w:r>
        <w:t>двухшпиндельным</w:t>
      </w:r>
      <w:proofErr w:type="spellEnd"/>
      <w:r>
        <w:t xml:space="preserve"> натяжным устройством; Выпускное устройство не менее 1 </w:t>
      </w:r>
      <w:proofErr w:type="spellStart"/>
      <w:r>
        <w:t>шт</w:t>
      </w:r>
      <w:proofErr w:type="spellEnd"/>
      <w:r>
        <w:t xml:space="preserve">; </w:t>
      </w:r>
      <w:r>
        <w:t xml:space="preserve">Маслостойкая, антистатическая резиновая лента со стальными ковшами; Дополнительное оборудование: Впускное устройство не менее 1 </w:t>
      </w:r>
      <w:proofErr w:type="spellStart"/>
      <w:r>
        <w:t>шт</w:t>
      </w:r>
      <w:proofErr w:type="spellEnd"/>
      <w:r>
        <w:t xml:space="preserve">; Выпускной переходник не менее 1 </w:t>
      </w:r>
      <w:proofErr w:type="spellStart"/>
      <w:r>
        <w:t>шт</w:t>
      </w:r>
      <w:proofErr w:type="spellEnd"/>
      <w:r>
        <w:t xml:space="preserve">; Датчик скорости, напряжение 24 В., в количестве не менее 1 </w:t>
      </w:r>
      <w:proofErr w:type="spellStart"/>
      <w:r>
        <w:t>шт</w:t>
      </w:r>
      <w:proofErr w:type="spellEnd"/>
      <w:r>
        <w:t>; Механический датчик боков</w:t>
      </w:r>
      <w:r>
        <w:t xml:space="preserve">ого смещения ленты напряжение 24 В., не менее 1 </w:t>
      </w:r>
      <w:proofErr w:type="spellStart"/>
      <w:r>
        <w:t>шт</w:t>
      </w:r>
      <w:proofErr w:type="spellEnd"/>
      <w:r>
        <w:t xml:space="preserve">; Площадка обслуживания на три стороны не менее 1 </w:t>
      </w:r>
      <w:proofErr w:type="spellStart"/>
      <w:r>
        <w:t>шт</w:t>
      </w:r>
      <w:proofErr w:type="spellEnd"/>
      <w:r>
        <w:t xml:space="preserve">; Лестница высотой не менее 5 м; Защитное ограждение для лестницы не менее 4 м; Скорость ленты не более 2 м/сек.; Подставка для башмака нории с выгрузным </w:t>
      </w:r>
      <w:r>
        <w:t xml:space="preserve">лотком; Промежуточные шайбы между ковшом и лентой нории для </w:t>
      </w:r>
      <w:proofErr w:type="spellStart"/>
      <w:r>
        <w:t>избежания</w:t>
      </w:r>
      <w:proofErr w:type="spellEnd"/>
      <w:r>
        <w:t xml:space="preserve"> травмирования продукта. 22. Металлический бункер в количестве 1 шт., вместительностью не менее 20 м3. Комплектация: выгрузная воронка 60 градусов, датчик уровня, задвижка. 23. Лотковый ш</w:t>
      </w:r>
      <w:r>
        <w:t>нековый конвейер из оцинкованной листовой стали, производительностью не менее 20 т/ч по пшенице, общая длина не менее 9 м. Приводной двигатель не менее 3 кВт. Датчик подпора, напряжение не менее 24 В, в количестве не менее 1 шт. 24. Ковшовая нория из оцинк</w:t>
      </w:r>
      <w:r>
        <w:t xml:space="preserve">ованной листовой стали для вертикальной транспортировки зерновых, бобовых, масличных семян и других подобных сельскохозяйственных продуктов. Производительность по пшенице не менее 20,0 т/час; Общая высота не менее 12,0 м; Приводной двигатель не менее 2,20 </w:t>
      </w:r>
      <w:r>
        <w:t xml:space="preserve">кВт., с блокировкой обратного хода; Башмак нории с решетчатым барабаном и </w:t>
      </w:r>
      <w:proofErr w:type="spellStart"/>
      <w:r>
        <w:t>двухшпиндельным</w:t>
      </w:r>
      <w:proofErr w:type="spellEnd"/>
      <w:r>
        <w:t xml:space="preserve"> натяжным устройством; Выпускное устройство не менее 1 </w:t>
      </w:r>
      <w:proofErr w:type="spellStart"/>
      <w:r>
        <w:t>шт</w:t>
      </w:r>
      <w:proofErr w:type="spellEnd"/>
      <w:r>
        <w:t>; Маслостойкая, антистатическая резиновая лента со стальными ковшами; Дополнительное оборудование: Впускное ус</w:t>
      </w:r>
      <w:r>
        <w:t xml:space="preserve">тройство не менее 1 </w:t>
      </w:r>
      <w:proofErr w:type="spellStart"/>
      <w:r>
        <w:t>шт</w:t>
      </w:r>
      <w:proofErr w:type="spellEnd"/>
      <w:r>
        <w:t xml:space="preserve">; Выпускной переходник не менее 1 </w:t>
      </w:r>
      <w:proofErr w:type="spellStart"/>
      <w:r>
        <w:t>шт</w:t>
      </w:r>
      <w:proofErr w:type="spellEnd"/>
      <w:r>
        <w:t xml:space="preserve">; Датчик скорости, напряжение не менее 24 В., в количестве не менее 1 </w:t>
      </w:r>
      <w:proofErr w:type="spellStart"/>
      <w:r>
        <w:t>шт</w:t>
      </w:r>
      <w:proofErr w:type="spellEnd"/>
      <w:r>
        <w:t xml:space="preserve">; Механический датчик бокового смещения ленты напряжение не менее 24 В., не менее 1 </w:t>
      </w:r>
      <w:proofErr w:type="spellStart"/>
      <w:r>
        <w:t>шт</w:t>
      </w:r>
      <w:proofErr w:type="spellEnd"/>
      <w:r>
        <w:t>; Площадка обслуживания на три стороны н</w:t>
      </w:r>
      <w:r>
        <w:t xml:space="preserve">е менее 1 </w:t>
      </w:r>
      <w:proofErr w:type="spellStart"/>
      <w:r>
        <w:t>шт</w:t>
      </w:r>
      <w:proofErr w:type="spellEnd"/>
      <w:r>
        <w:t xml:space="preserve">; Лестница высотой не менее 5 м; Защитное ограждение для лестницы не менее 4 м; Скорость ленты не более 2 м/сек.; Подставка для башмака нории с выгрузным лотком; Промежуточные шайбы между ковшом и лентой нории для </w:t>
      </w:r>
      <w:proofErr w:type="spellStart"/>
      <w:r>
        <w:t>избежания</w:t>
      </w:r>
      <w:proofErr w:type="spellEnd"/>
      <w:r>
        <w:t xml:space="preserve"> травмирования продук</w:t>
      </w:r>
      <w:r>
        <w:t>та. 25. Металлический бункер в количестве 1 шт., вместительностью бункера не менее 20 м3. Комплектация: выгрузная воронка не менее 60 градусов, датчик уровня, задвижка. 26. Шкаф управления из приводов инсталлируемой мощностью не менее 100 кВт; Рабочее напр</w:t>
      </w:r>
      <w:r>
        <w:t>яжение не менее 230В, но не более 400 В., частотой 50 Гц., управляющее напряжение не менее 24 В; Шкаф управления с основным переключателем, индикаторами, трансформаторами, устройствами управления приводами, приборами обработки данных для датчиков, отводами</w:t>
      </w:r>
      <w:r>
        <w:t xml:space="preserve">, аварийного выключателя. 27. Комплект </w:t>
      </w:r>
      <w:proofErr w:type="spellStart"/>
      <w:r>
        <w:t>электроинсталяционного</w:t>
      </w:r>
      <w:proofErr w:type="spellEnd"/>
      <w:r>
        <w:t xml:space="preserve"> материала из кабелей, инсталляционного материала, кабельных трасс, распределительных щитков, мелких деталей для изготовления </w:t>
      </w:r>
      <w:proofErr w:type="spellStart"/>
      <w:r>
        <w:t>электрокабельного</w:t>
      </w:r>
      <w:proofErr w:type="spellEnd"/>
      <w:r>
        <w:t xml:space="preserve"> соединения между шкафом управления и отдельными при</w:t>
      </w:r>
      <w:r>
        <w:t xml:space="preserve">водами. 28. Двухходовой перекидной клапан размером не менее </w:t>
      </w:r>
      <w:r w:rsidRPr="008A7DA6">
        <w:rPr>
          <w:lang w:eastAsia="en-US" w:bidi="en-US"/>
        </w:rPr>
        <w:t>150</w:t>
      </w:r>
      <w:r>
        <w:rPr>
          <w:lang w:val="en-US" w:eastAsia="en-US" w:bidi="en-US"/>
        </w:rPr>
        <w:t>x</w:t>
      </w:r>
      <w:r w:rsidRPr="008A7DA6">
        <w:rPr>
          <w:lang w:eastAsia="en-US" w:bidi="en-US"/>
        </w:rPr>
        <w:t xml:space="preserve">150 </w:t>
      </w:r>
      <w:r>
        <w:t xml:space="preserve">мм., не менее 3 штук. 29. Комплект труб и соединительных деталей. Диаметр труб не менее 150 мм., но не более 200 мм; Толщина металла не менее 2 мм; Колена. Переходники и так далее для </w:t>
      </w:r>
      <w:r>
        <w:t>соединения вышеуказанных позиций.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7142"/>
      </w:tblGrid>
      <w:tr w:rsidR="00C122B5" w14:paraId="1CB1022E" w14:textId="77777777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97EF8" w14:textId="77777777" w:rsidR="00C122B5" w:rsidRDefault="00DB728D">
            <w:pPr>
              <w:pStyle w:val="20"/>
              <w:framePr w:w="1020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lastRenderedPageBreak/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18A3CC" w14:textId="77777777" w:rsidR="00C122B5" w:rsidRDefault="00DB728D">
            <w:pPr>
              <w:pStyle w:val="20"/>
              <w:framePr w:w="102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</w:pPr>
            <w:r>
              <w:rPr>
                <w:rStyle w:val="22"/>
              </w:rPr>
              <w:t xml:space="preserve">В стоимость оборудования включены следующие сопутствующие услуги. Монтаж оборудования </w:t>
            </w:r>
            <w:r>
              <w:rPr>
                <w:rStyle w:val="22"/>
              </w:rPr>
              <w:t>технологическую цепочку обеспечивающую нормальную эксплуатацию оборудования и его производительность. Монтаж всех электрических цепей, силовых кабелей, до точки подключения определенный заказчиком в пределах участка выделенного для размещения оборудования,</w:t>
            </w:r>
            <w:r>
              <w:rPr>
                <w:rStyle w:val="22"/>
              </w:rPr>
              <w:t xml:space="preserve"> включая весь необходимый материал в том числе и расходный осуществляется поставщиком собственными силами и за свои средства. Все работы связанные с монтажом оборудования, осуществляется поставщиком за счет собственных средств с привлечением собственной ил</w:t>
            </w:r>
            <w:r>
              <w:rPr>
                <w:rStyle w:val="22"/>
              </w:rPr>
              <w:t>и арендованной техники. Пусконаладочные работы осуществляются потенциальным поставщиком в течение 5 календарных дней с момента монтажа оборудования до достижения стабильных показателей по производительности. Поставщик обязан провести обучение сотрудников З</w:t>
            </w:r>
            <w:r>
              <w:rPr>
                <w:rStyle w:val="22"/>
              </w:rPr>
              <w:t>аказчика. Обучение производится во время пусконаладочных работ. Приемка оборудования осуществляется комиссией заказчика после проведения проверки и испытания оборудования, по результатам которой составляется акт ввода в эксплуатацию. Под испытанием понимае</w:t>
            </w:r>
            <w:r>
              <w:rPr>
                <w:rStyle w:val="22"/>
              </w:rPr>
              <w:t xml:space="preserve">тся проверка производительности оборудования, </w:t>
            </w:r>
            <w:proofErr w:type="spellStart"/>
            <w:r>
              <w:rPr>
                <w:rStyle w:val="22"/>
              </w:rPr>
              <w:t>влагозащищенности</w:t>
            </w:r>
            <w:proofErr w:type="spellEnd"/>
            <w:r>
              <w:rPr>
                <w:rStyle w:val="22"/>
              </w:rPr>
              <w:t xml:space="preserve">, оборудования и бункеров, проверка знаний сотрудников. Поставка и монтаж оборудования в селе </w:t>
            </w:r>
            <w:proofErr w:type="spellStart"/>
            <w:r>
              <w:rPr>
                <w:rStyle w:val="22"/>
              </w:rPr>
              <w:t>Шагалалы</w:t>
            </w:r>
            <w:proofErr w:type="spellEnd"/>
            <w:r>
              <w:rPr>
                <w:rStyle w:val="22"/>
              </w:rPr>
              <w:t xml:space="preserve">, </w:t>
            </w:r>
            <w:proofErr w:type="spellStart"/>
            <w:r>
              <w:rPr>
                <w:rStyle w:val="22"/>
              </w:rPr>
              <w:t>Аккайынского</w:t>
            </w:r>
            <w:proofErr w:type="spellEnd"/>
            <w:r>
              <w:rPr>
                <w:rStyle w:val="22"/>
              </w:rPr>
              <w:t xml:space="preserve"> района, </w:t>
            </w:r>
            <w:proofErr w:type="spellStart"/>
            <w:r>
              <w:rPr>
                <w:rStyle w:val="22"/>
              </w:rPr>
              <w:t>Северо</w:t>
            </w:r>
            <w:r>
              <w:rPr>
                <w:rStyle w:val="22"/>
              </w:rPr>
              <w:softHyphen/>
              <w:t>Казахстанской</w:t>
            </w:r>
            <w:proofErr w:type="spellEnd"/>
            <w:r>
              <w:rPr>
                <w:rStyle w:val="22"/>
              </w:rPr>
              <w:t xml:space="preserve"> области в течение 270 календарных дней с момент</w:t>
            </w:r>
            <w:r>
              <w:rPr>
                <w:rStyle w:val="22"/>
              </w:rPr>
              <w:t>а подписания договора. Каталог запасных частей на бумажном или на электронном носителе.</w:t>
            </w:r>
          </w:p>
          <w:p w14:paraId="30508953" w14:textId="77777777" w:rsidR="00C122B5" w:rsidRDefault="00DB728D">
            <w:pPr>
              <w:pStyle w:val="20"/>
              <w:framePr w:w="102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</w:pPr>
            <w:r>
              <w:rPr>
                <w:rStyle w:val="22"/>
              </w:rPr>
              <w:t>Инструкция по эксплуатации на бумажном или электронном носителе. 32. Срок гарантии работоспособности - не менее 12 (двенадцать) месяцев с даты подписания акта ввода в э</w:t>
            </w:r>
            <w:r>
              <w:rPr>
                <w:rStyle w:val="22"/>
              </w:rPr>
              <w:t>ксплуатацию. 33. Год выпуска: не ранее 2019 года, новый, ранее не использовавшийся.</w:t>
            </w:r>
          </w:p>
        </w:tc>
      </w:tr>
    </w:tbl>
    <w:p w14:paraId="0B39E1F8" w14:textId="77777777" w:rsidR="00C122B5" w:rsidRDefault="00C122B5">
      <w:pPr>
        <w:framePr w:w="10205" w:wrap="notBeside" w:vAnchor="text" w:hAnchor="text" w:xAlign="center" w:y="1"/>
        <w:rPr>
          <w:sz w:val="2"/>
          <w:szCs w:val="2"/>
        </w:rPr>
      </w:pPr>
    </w:p>
    <w:p w14:paraId="469EAD27" w14:textId="77777777" w:rsidR="00C122B5" w:rsidRDefault="00C122B5">
      <w:pPr>
        <w:rPr>
          <w:sz w:val="2"/>
          <w:szCs w:val="2"/>
        </w:rPr>
      </w:pPr>
    </w:p>
    <w:p w14:paraId="506584A3" w14:textId="77777777" w:rsidR="00C122B5" w:rsidRDefault="00C122B5">
      <w:pPr>
        <w:rPr>
          <w:sz w:val="2"/>
          <w:szCs w:val="2"/>
        </w:rPr>
      </w:pPr>
    </w:p>
    <w:sectPr w:rsidR="00C122B5">
      <w:pgSz w:w="11900" w:h="16840"/>
      <w:pgMar w:top="853" w:right="833" w:bottom="1631" w:left="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57D2C" w14:textId="77777777" w:rsidR="00DB728D" w:rsidRDefault="00DB728D">
      <w:r>
        <w:separator/>
      </w:r>
    </w:p>
  </w:endnote>
  <w:endnote w:type="continuationSeparator" w:id="0">
    <w:p w14:paraId="0F1E6440" w14:textId="77777777" w:rsidR="00DB728D" w:rsidRDefault="00DB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9FD1D" w14:textId="77777777" w:rsidR="00DB728D" w:rsidRDefault="00DB728D"/>
  </w:footnote>
  <w:footnote w:type="continuationSeparator" w:id="0">
    <w:p w14:paraId="406F8834" w14:textId="77777777" w:rsidR="00DB728D" w:rsidRDefault="00DB72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76B"/>
    <w:multiLevelType w:val="multilevel"/>
    <w:tmpl w:val="EE78FEEE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2B5"/>
    <w:rsid w:val="008A7DA6"/>
    <w:rsid w:val="00C122B5"/>
    <w:rsid w:val="00D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F9115E"/>
  <w15:docId w15:val="{907CAC9D-5A1F-413D-9EF1-81A7C2E7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ndara55pt">
    <w:name w:val="Основной текст (2) + Candara;5;5 pt;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andara4pt">
    <w:name w:val="Основной текст (2) + Candara;4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80" w:line="293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80" w:after="54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06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06" w:lineRule="exact"/>
    </w:pPr>
    <w:rPr>
      <w:rFonts w:ascii="Times New Roman" w:eastAsia="Times New Roman" w:hAnsi="Times New Roman" w:cs="Times New Roman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3235</Words>
  <Characters>18445</Characters>
  <Application>Microsoft Office Word</Application>
  <DocSecurity>0</DocSecurity>
  <Lines>153</Lines>
  <Paragraphs>43</Paragraphs>
  <ScaleCrop>false</ScaleCrop>
  <Company/>
  <LinksUpToDate>false</LinksUpToDate>
  <CharactersWithSpaces>21637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2019-10-30T06:49:00Z</dcterms:created>
  <dcterms:modified xsi:type="dcterms:W3CDTF">2019-10-30T06:51:00Z</dcterms:modified>
</cp:coreProperties>
</file>